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([\w-]+\.){3,4}resource(\.[\w-]+){1,2})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date et heure de changement du statut. </w:t>
              <w:br/>
              <w:t>Si la valeur est vide/inconnue alors c'est le datetime de création du message qui est indiqué.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E1D667-487C-4138-9DBB-1AB5D4DD29B5}"/>
</file>

<file path=customXml/itemProps3.xml><?xml version="1.0" encoding="utf-8"?>
<ds:datastoreItem xmlns:ds="http://schemas.openxmlformats.org/officeDocument/2006/customXml" ds:itemID="{98A3DFD0-57B0-402A-86E4-D5892F20B68A}"/>
</file>

<file path=customXml/itemProps4.xml><?xml version="1.0" encoding="utf-8"?>
<ds:datastoreItem xmlns:ds="http://schemas.openxmlformats.org/officeDocument/2006/customXml" ds:itemID="{3B887588-B20A-4E72-86E0-BDA90E102C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